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Ботулинотерапия в  лечении  асимметрии лица при поражении лицевого нерва 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и других клинических синдромах                                                            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КАТЕГОРИЯ СЛУШАТЕЛЕЙ: врачи </w:t>
      </w:r>
      <w:r>
        <w:rPr>
          <w:rFonts w:cs="Times New Roman" w:ascii="Times New Roman" w:hAnsi="Times New Roman"/>
          <w:sz w:val="24"/>
          <w:szCs w:val="24"/>
        </w:rPr>
        <w:t>неврологи, косметологи, пластические хирурги, смежные специалисты  (имеющие сертификат от компаний-производителей на применение ботулинического нейропротеина и практикующие ботулинотерапию)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sz w:val="24"/>
          <w:szCs w:val="24"/>
        </w:rPr>
        <w:t>Количество:</w:t>
      </w:r>
      <w:r>
        <w:rPr>
          <w:rFonts w:cs="Times New Roman" w:ascii="Times New Roman" w:hAnsi="Times New Roman"/>
          <w:sz w:val="24"/>
          <w:szCs w:val="24"/>
        </w:rPr>
        <w:t xml:space="preserve"> 10 человек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sz w:val="24"/>
          <w:szCs w:val="24"/>
        </w:rPr>
        <w:t>Продолжительность обучения:</w:t>
      </w:r>
      <w:r>
        <w:rPr>
          <w:rFonts w:cs="Times New Roman" w:ascii="Times New Roman" w:hAnsi="Times New Roman"/>
          <w:sz w:val="24"/>
          <w:szCs w:val="24"/>
        </w:rPr>
        <w:t xml:space="preserve"> 18  ак. часов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sz w:val="24"/>
          <w:szCs w:val="24"/>
        </w:rPr>
        <w:t>Форма обучения:</w:t>
      </w:r>
      <w:r>
        <w:rPr>
          <w:rFonts w:cs="Times New Roman" w:ascii="Times New Roman" w:hAnsi="Times New Roman"/>
          <w:sz w:val="24"/>
          <w:szCs w:val="24"/>
        </w:rPr>
        <w:t xml:space="preserve"> очная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sz w:val="24"/>
          <w:szCs w:val="24"/>
        </w:rPr>
        <w:t>Руководитель курса:</w:t>
      </w:r>
      <w:r>
        <w:rPr>
          <w:rFonts w:cs="Times New Roman" w:ascii="Times New Roman" w:hAnsi="Times New Roman"/>
          <w:sz w:val="24"/>
          <w:szCs w:val="24"/>
        </w:rPr>
        <w:t xml:space="preserve"> доктор медицинских наук, профессор Орлова Ольга Ратмировна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курсе принимают участие: невролог, кандидат медицинских наук, заслуженный врач РД Коновалова Загидат Наримановна; невролог, кандидат медицинских наук Мингазова Лениза Рифкатовна.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 окончании курса выдается удостоверение о повышении квалификации государственного образца.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Место проведения:</w:t>
      </w:r>
      <w:r>
        <w:rPr>
          <w:rFonts w:cs="Times New Roman" w:ascii="Times New Roman" w:hAnsi="Times New Roman"/>
          <w:sz w:val="24"/>
          <w:szCs w:val="24"/>
        </w:rPr>
        <w:t xml:space="preserve"> "Центральный Институт Ботулинотерапии и Актуальной Неврологии", бульвар Маршала Рокоссовского, дом 6, корпус 1В, 7 подъезд, 4 этаж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Стоимость обучения</w:t>
      </w:r>
      <w:r>
        <w:rPr>
          <w:rFonts w:cs="Times New Roman" w:ascii="Times New Roman" w:hAnsi="Times New Roman"/>
          <w:sz w:val="24"/>
          <w:szCs w:val="24"/>
        </w:rPr>
        <w:t xml:space="preserve">: 30 000 рублей (в стоимость включены комплекты обучающих материалов, питание). </w:t>
      </w:r>
      <w:r>
        <w:rPr>
          <w:rFonts w:cs="Times New Roman" w:ascii="Times New Roman" w:hAnsi="Times New Roman"/>
          <w:b/>
          <w:sz w:val="24"/>
          <w:szCs w:val="24"/>
        </w:rPr>
        <w:t>Членам МООСБТ предоставляется скидка — 10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b/>
          <w:sz w:val="24"/>
          <w:szCs w:val="24"/>
        </w:rPr>
        <w:t>ПРОГРАММА КУРСА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</w:rPr>
        <w:t>1.</w:t>
        <w:tab/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Причины асимметрии лица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</w:rPr>
        <w:t>2.</w:t>
        <w:tab/>
        <w:t>Лицевой нерв. Функциональная анатомия. Причины поражения, топическая диагностика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</w:rPr>
        <w:t>3.</w:t>
        <w:tab/>
        <w:t xml:space="preserve">Особенности анатомии и иннервации мимических мышц   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</w:rPr>
        <w:t>4.</w:t>
        <w:tab/>
        <w:t xml:space="preserve">Нейропатия лицевого нерва (паралич Белла). Клиника, диагностика, лекарственная терапия. Тактика  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</w:t>
      </w:r>
      <w:r>
        <w:rPr>
          <w:rFonts w:cs="Times New Roman" w:ascii="Times New Roman" w:hAnsi="Times New Roman"/>
          <w:sz w:val="24"/>
          <w:szCs w:val="24"/>
        </w:rPr>
        <w:t xml:space="preserve">в остром периоде и при остаточных явлениях    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</w:rPr>
        <w:t>5.</w:t>
        <w:tab/>
        <w:t>Методы параклинической диагностики поражений лицевого нерва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</w:rPr>
        <w:t>6.</w:t>
        <w:tab/>
        <w:t xml:space="preserve">Поражения лицевого нерва и асимметрия лица после хирургических и 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</w:t>
      </w:r>
      <w:r>
        <w:rPr>
          <w:rFonts w:cs="Times New Roman" w:ascii="Times New Roman" w:hAnsi="Times New Roman"/>
          <w:sz w:val="24"/>
          <w:szCs w:val="24"/>
        </w:rPr>
        <w:t>косметологических воздействий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</w:rPr>
        <w:t>7.</w:t>
        <w:tab/>
        <w:t>Особенности асимметрии верхней и нижней половин лица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</w:rPr>
        <w:t>8.</w:t>
        <w:tab/>
        <w:t xml:space="preserve">Алгоритм диагностики и коррекции различных вариантов асимметрии лица и тела.  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>«Красные флажки».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</w:t>
        <w:tab/>
        <w:t>Практикум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6f55a2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LibreOffice/5.4.2.2$Windows_x86 LibreOffice_project/22b09f6418e8c2d508a9eaf86b2399209b0990f4</Application>
  <Pages>2</Pages>
  <Words>202</Words>
  <Characters>1494</Characters>
  <CharactersWithSpaces>1803</CharactersWithSpaces>
  <Paragraphs>25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2018-05-29T18:53:00Z</dcterms:created>
  <dc:creator>giscraft</dc:creator>
  <dc:description/>
  <dc:language>ru-RU</dc:language>
  <cp:lastModifiedBy/>
  <dcterms:modified xsi:type="dcterms:W3CDTF">2020-01-09T12:27:24Z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